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6"/>
        <w:jc w:val="center"/>
        <w:rPr>
          <w:b/>
          <w:szCs w:val="28"/>
        </w:rPr>
      </w:pPr>
      <w:r>
        <w:rPr>
          <w:b/>
          <w:szCs w:val="28"/>
        </w:rPr>
        <w:t xml:space="preserve">ФИНАНСОВО-ЭКОНОМИЧЕСКОЕ ОБОСНОВАНИЕ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56"/>
        <w:jc w:val="center"/>
        <w:rPr>
          <w:b/>
          <w:szCs w:val="28"/>
        </w:rPr>
      </w:pPr>
      <w:r>
        <w:rPr>
          <w:b/>
          <w:szCs w:val="28"/>
        </w:rPr>
        <w:t xml:space="preserve">к п</w:t>
      </w:r>
      <w:r>
        <w:rPr>
          <w:b/>
          <w:szCs w:val="28"/>
        </w:rPr>
        <w:t xml:space="preserve">роекту </w:t>
      </w:r>
      <w:r>
        <w:rPr>
          <w:b/>
          <w:szCs w:val="28"/>
        </w:rPr>
        <w:t xml:space="preserve">закона </w:t>
      </w:r>
      <w:r>
        <w:rPr>
          <w:b/>
          <w:szCs w:val="28"/>
        </w:rPr>
        <w:t xml:space="preserve">Новосибирской области </w:t>
      </w:r>
      <w:r>
        <w:rPr>
          <w:b/>
          <w:szCs w:val="28"/>
        </w:rPr>
      </w:r>
      <w:r>
        <w:rPr>
          <w:b/>
          <w:szCs w:val="28"/>
        </w:rPr>
      </w:r>
    </w:p>
    <w:p>
      <w:pPr>
        <w:spacing w:after="0" w:line="240" w:lineRule="auto"/>
        <w:jc w:val="center"/>
        <w:rPr>
          <w:rFonts w:ascii="Times New Roman" w:hAnsi="Times New Roman" w:eastAsia="Times New Roman"/>
          <w:b/>
          <w:bCs/>
          <w:sz w:val="28"/>
          <w:szCs w:val="28"/>
          <w:highlight w:val="white"/>
        </w:rPr>
      </w:pPr>
      <w:r>
        <w:rPr>
          <w:rFonts w:ascii="Times New Roman" w:hAnsi="Times New Roman"/>
          <w:b/>
          <w:sz w:val="28"/>
          <w:szCs w:val="28"/>
        </w:rPr>
        <w:t xml:space="preserve">«</w:t>
      </w:r>
      <w:r>
        <w:rPr>
          <w:rFonts w:ascii="Times New Roman" w:hAnsi="Times New Roman" w:eastAsia="Times New Roman"/>
          <w:b/>
          <w:bCs/>
          <w:sz w:val="28"/>
          <w:szCs w:val="28"/>
          <w:highlight w:val="white"/>
        </w:rPr>
        <w:t xml:space="preserve">О внесении изменения в статью 1 </w:t>
      </w:r>
      <w:r>
        <w:rPr>
          <w:rFonts w:ascii="Times New Roman" w:hAnsi="Times New Roman" w:eastAsia="Times New Roman"/>
          <w:b/>
          <w:bCs/>
          <w:sz w:val="28"/>
          <w:szCs w:val="28"/>
          <w:highlight w:val="white"/>
        </w:rPr>
        <w:t xml:space="preserve">Закон</w:t>
      </w:r>
      <w:r>
        <w:rPr>
          <w:rFonts w:ascii="Times New Roman" w:hAnsi="Times New Roman" w:eastAsia="Times New Roman"/>
          <w:b/>
          <w:bCs/>
          <w:sz w:val="28"/>
          <w:szCs w:val="28"/>
          <w:highlight w:val="white"/>
        </w:rPr>
        <w:t xml:space="preserve">а</w:t>
      </w:r>
      <w:r>
        <w:rPr>
          <w:rFonts w:ascii="Times New Roman" w:hAnsi="Times New Roman" w:eastAsia="Times New Roman"/>
          <w:b/>
          <w:bCs/>
          <w:sz w:val="28"/>
          <w:szCs w:val="28"/>
          <w:highlight w:val="white"/>
        </w:rPr>
        <w:t xml:space="preserve"> Новосибирской области </w:t>
      </w:r>
      <w:r>
        <w:rPr>
          <w:rFonts w:ascii="Times New Roman" w:hAnsi="Times New Roman" w:eastAsia="Times New Roman"/>
          <w:b/>
          <w:bCs/>
          <w:sz w:val="28"/>
          <w:szCs w:val="28"/>
          <w:highlight w:val="white"/>
        </w:rPr>
      </w:r>
      <w:r>
        <w:rPr>
          <w:rFonts w:ascii="Times New Roman" w:hAnsi="Times New Roman" w:eastAsia="Times New Roman"/>
          <w:b/>
          <w:bCs/>
          <w:sz w:val="28"/>
          <w:szCs w:val="28"/>
          <w:highlight w:val="white"/>
        </w:rPr>
      </w:r>
    </w:p>
    <w:p>
      <w:pPr>
        <w:spacing w:after="0" w:line="240" w:lineRule="auto"/>
        <w:jc w:val="center"/>
        <w:rPr>
          <w:rFonts w:ascii="Times New Roman" w:hAnsi="Times New Roman" w:eastAsia="Times New Roman"/>
          <w:b/>
          <w:bCs/>
          <w:sz w:val="28"/>
          <w:szCs w:val="28"/>
          <w:highlight w:val="white"/>
        </w:rPr>
      </w:pPr>
      <w:r>
        <w:rPr>
          <w:rFonts w:ascii="Times New Roman" w:hAnsi="Times New Roman" w:eastAsia="Times New Roman"/>
          <w:b/>
          <w:bCs/>
          <w:sz w:val="28"/>
          <w:szCs w:val="28"/>
          <w:highlight w:val="white"/>
        </w:rPr>
        <w:t xml:space="preserve">«Об обеспечении жилыми помещениями детей-сирот и детей, оставшихся без попечения родителей, лиц из числа детей-сирот и детей, оставшихся без попечения родителей</w:t>
      </w:r>
      <w:r>
        <w:rPr>
          <w:rFonts w:ascii="Times New Roman" w:hAnsi="Times New Roman" w:eastAsia="Times New Roman"/>
          <w:b/>
          <w:bCs/>
          <w:sz w:val="28"/>
          <w:szCs w:val="28"/>
          <w:highlight w:val="none"/>
        </w:rPr>
        <w:t xml:space="preserve">»</w:t>
      </w:r>
      <w:r>
        <w:rPr>
          <w:rFonts w:ascii="Times New Roman" w:hAnsi="Times New Roman" w:eastAsia="Times New Roman"/>
          <w:b/>
          <w:bCs/>
          <w:sz w:val="28"/>
          <w:szCs w:val="28"/>
          <w:highlight w:val="white"/>
        </w:rPr>
      </w:r>
      <w:r>
        <w:rPr>
          <w:rFonts w:ascii="Times New Roman" w:hAnsi="Times New Roman" w:eastAsia="Times New Roman"/>
          <w:b/>
          <w:bCs/>
          <w:sz w:val="28"/>
          <w:szCs w:val="28"/>
          <w:highlight w:val="white"/>
        </w:rPr>
      </w:r>
    </w:p>
    <w:p>
      <w:pPr>
        <w:pStyle w:val="861"/>
        <w:jc w:val="left"/>
        <w:rPr>
          <w:b w:val="0"/>
          <w:szCs w:val="28"/>
        </w:rPr>
      </w:pPr>
      <w:r>
        <w:rPr>
          <w:b w:val="0"/>
          <w:szCs w:val="28"/>
        </w:rPr>
      </w:r>
      <w:r>
        <w:rPr>
          <w:b w:val="0"/>
          <w:szCs w:val="28"/>
        </w:rPr>
      </w:r>
      <w:r>
        <w:rPr>
          <w:b w:val="0"/>
          <w:szCs w:val="28"/>
        </w:rPr>
      </w:r>
    </w:p>
    <w:p>
      <w:pPr>
        <w:spacing w:after="0" w:line="240" w:lineRule="auto"/>
        <w:ind w:firstLine="720"/>
        <w:jc w:val="both"/>
        <w:rPr>
          <w:b/>
          <w:bCs/>
          <w:sz w:val="28"/>
          <w:szCs w:val="28"/>
          <w:highlight w:val="white"/>
          <w14:ligatures w14:val="none"/>
        </w:rPr>
      </w:pPr>
      <w:r>
        <w:rPr>
          <w:rFonts w:eastAsia="Calibri"/>
          <w:highlight w:val="white"/>
          <w:lang w:eastAsia="en-US"/>
        </w:rPr>
        <w:t xml:space="preserve">Реализация </w:t>
      </w:r>
      <w:r>
        <w:rPr>
          <w:rFonts w:eastAsia="Calibri"/>
          <w:highlight w:val="white"/>
          <w:lang w:eastAsia="en-US"/>
        </w:rPr>
        <w:t xml:space="preserve">закона </w:t>
      </w:r>
      <w:r>
        <w:rPr>
          <w:rFonts w:eastAsia="Calibri"/>
          <w:highlight w:val="white"/>
          <w:lang w:eastAsia="en-US"/>
        </w:rPr>
        <w:t xml:space="preserve">Новосибирской области </w:t>
      </w:r>
      <w:r>
        <w:rPr>
          <w:rFonts w:eastAsia="Calibri"/>
          <w:highlight w:val="white"/>
          <w:lang w:eastAsia="en-US"/>
        </w:rPr>
        <w:t xml:space="preserve">«</w:t>
      </w:r>
      <w:r>
        <w:rPr>
          <w:rFonts w:eastAsia="Calibri"/>
          <w:highlight w:val="white"/>
          <w:lang w:eastAsia="en-US"/>
        </w:rPr>
        <w:t xml:space="preserve">О внесении изменения в статью 1 </w:t>
      </w:r>
      <w:r>
        <w:rPr>
          <w:rFonts w:eastAsia="Calibri"/>
          <w:highlight w:val="white"/>
          <w:lang w:eastAsia="en-US"/>
        </w:rPr>
        <w:t xml:space="preserve">Закон</w:t>
      </w:r>
      <w:r>
        <w:rPr>
          <w:rFonts w:eastAsia="Calibri"/>
          <w:highlight w:val="white"/>
          <w:lang w:eastAsia="en-US"/>
        </w:rPr>
        <w:t xml:space="preserve">а</w:t>
      </w:r>
      <w:r>
        <w:rPr>
          <w:rFonts w:eastAsia="Calibri"/>
          <w:highlight w:val="white"/>
          <w:lang w:eastAsia="en-US"/>
        </w:rPr>
        <w:t xml:space="preserve"> Новосибирской области </w:t>
      </w:r>
      <w:r>
        <w:rPr>
          <w:rFonts w:eastAsia="Calibri"/>
          <w:highlight w:val="white"/>
          <w:lang w:eastAsia="en-US"/>
        </w:rPr>
        <w:t xml:space="preserve">«Об обеспечении жилыми помещениями детей-сирот и детей, оставшихся без попечения родителей, лиц из числа детей-сирот и детей, оставшихся без попечения родителей</w:t>
      </w:r>
      <w:r>
        <w:rPr>
          <w:rFonts w:eastAsia="Calibri"/>
          <w:highlight w:val="white"/>
          <w:lang w:eastAsia="en-US"/>
        </w:rPr>
        <w:t xml:space="preserve">» </w:t>
      </w:r>
      <w:r>
        <w:rPr>
          <w:highlight w:val="white"/>
        </w:rPr>
        <w:t xml:space="preserve">будет осуществляться в рамках полномочия Новосибирской области «Н</w:t>
      </w:r>
      <w:r>
        <w:rPr>
          <w:highlight w:val="white"/>
        </w:rPr>
        <w:t xml:space="preserve">а осуществление полномочий по предоставлению мер социальной поддержки гражданам.</w:t>
      </w:r>
      <w:r>
        <w:rPr>
          <w:b/>
          <w:bCs/>
          <w:sz w:val="28"/>
          <w:szCs w:val="28"/>
          <w:highlight w:val="white"/>
          <w14:ligatures w14:val="none"/>
        </w:rPr>
      </w:r>
      <w:r>
        <w:rPr>
          <w:b/>
          <w:bCs/>
          <w:sz w:val="28"/>
          <w:szCs w:val="28"/>
          <w:highlight w:val="white"/>
          <w14:ligatures w14:val="none"/>
        </w:rPr>
      </w:r>
    </w:p>
    <w:p>
      <w:pPr>
        <w:spacing w:after="0" w:line="240" w:lineRule="auto"/>
        <w:ind w:firstLine="720"/>
        <w:contextualSpacing/>
        <w:jc w:val="both"/>
        <w:rPr>
          <w:highlight w:val="white"/>
          <w14:ligatures w14:val="none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</w:r>
      <w:r>
        <w:rPr>
          <w:szCs w:val="28"/>
          <w:highlight w:val="white"/>
        </w:rPr>
        <w:t xml:space="preserve">Законом Новосибирской области от 19 декабря 2025 года № 37-ОЗ «Об областном бюджете Новосибирской области на 2026 год и плановый период 2027 и 2028 годов» мин</w:t>
      </w:r>
      <w:r>
        <w:rPr>
          <w:szCs w:val="28"/>
          <w:highlight w:val="white"/>
        </w:rPr>
        <w:t xml:space="preserve">истерству труда и социального развития Новосибирской области (далее – министерст</w:t>
      </w:r>
      <w:r>
        <w:rPr>
          <w:highlight w:val="white"/>
        </w:rPr>
        <w:t xml:space="preserve">во) предусмотрены бюджетные ассигнования в рамка</w:t>
      </w:r>
      <w:r>
        <w:rPr>
          <w:highlight w:val="white"/>
        </w:rPr>
        <w:t xml:space="preserve">х расходного обязательства «О</w:t>
      </w:r>
      <w:r>
        <w:rPr>
          <w:color w:val="000000"/>
          <w:highlight w:val="white"/>
        </w:rPr>
        <w:t xml:space="preserve">беспечение жилыми помещениями детей-сирот и детей, оставшихся без попечения родителей, лиц из их числа»</w:t>
      </w:r>
      <w:r>
        <w:rPr>
          <w:color w:val="000000"/>
          <w:highlight w:val="white"/>
        </w:rPr>
        <w:t xml:space="preserve">:</w:t>
      </w:r>
      <w:r>
        <w:rPr>
          <w:highlight w:val="white"/>
          <w14:ligatures w14:val="none"/>
        </w:rPr>
      </w:r>
      <w:r>
        <w:rPr>
          <w:highlight w:val="white"/>
          <w14:ligatures w14:val="none"/>
        </w:rPr>
      </w:r>
    </w:p>
    <w:p>
      <w:pPr>
        <w:spacing w:before="0" w:after="0" w:line="57" w:lineRule="atLeast"/>
        <w:ind w:firstLine="720"/>
        <w:jc w:val="both"/>
        <w:rPr>
          <w:color w:val="000000"/>
          <w:highlight w:val="white"/>
          <w14:ligatures w14:val="none"/>
        </w:rPr>
      </w:pPr>
      <w:r>
        <w:rPr>
          <w:color w:val="000000"/>
          <w:highlight w:val="white"/>
        </w:rPr>
        <w:t xml:space="preserve">по</w:t>
      </w:r>
      <w:r>
        <w:rPr>
          <w:color w:val="000000"/>
          <w:highlight w:val="white"/>
        </w:rPr>
        <w:t xml:space="preserve"> КБК 023 1004 28.3.02.70139 530  в сумме:</w:t>
      </w:r>
      <w:r>
        <w:rPr>
          <w:color w:val="000000"/>
          <w:highlight w:val="white"/>
          <w14:ligatures w14:val="none"/>
        </w:rPr>
      </w:r>
      <w:r>
        <w:rPr>
          <w:color w:val="000000"/>
          <w:highlight w:val="white"/>
          <w14:ligatures w14:val="none"/>
        </w:rPr>
      </w:r>
    </w:p>
    <w:p>
      <w:pPr>
        <w:pStyle w:val="856"/>
        <w:ind w:firstLine="709"/>
        <w:jc w:val="both"/>
        <w:rPr>
          <w:color w:val="000000"/>
          <w:szCs w:val="28"/>
          <w:highlight w:val="white"/>
        </w:rPr>
      </w:pPr>
      <w:r>
        <w:rPr>
          <w:color w:val="000000"/>
          <w:szCs w:val="28"/>
          <w:highlight w:val="white"/>
        </w:rPr>
        <w:t xml:space="preserve">202</w:t>
      </w:r>
      <w:r>
        <w:rPr>
          <w:color w:val="000000"/>
          <w:szCs w:val="28"/>
          <w:highlight w:val="white"/>
        </w:rPr>
        <w:t xml:space="preserve">6</w:t>
      </w:r>
      <w:r>
        <w:rPr>
          <w:color w:val="000000"/>
          <w:szCs w:val="28"/>
          <w:highlight w:val="white"/>
        </w:rPr>
        <w:t xml:space="preserve"> год – </w:t>
      </w:r>
      <w:r>
        <w:rPr>
          <w:color w:val="000000"/>
          <w:szCs w:val="28"/>
          <w:highlight w:val="white"/>
        </w:rPr>
        <w:t xml:space="preserve">2 737 695 000</w:t>
      </w:r>
      <w:r>
        <w:rPr>
          <w:color w:val="000000"/>
          <w:szCs w:val="28"/>
          <w:highlight w:val="white"/>
        </w:rPr>
        <w:t xml:space="preserve">,00</w:t>
      </w:r>
      <w:r>
        <w:rPr>
          <w:color w:val="000000"/>
          <w:szCs w:val="28"/>
          <w:highlight w:val="white"/>
        </w:rPr>
        <w:t xml:space="preserve"> рублей, в том числе </w:t>
      </w:r>
      <w:r>
        <w:rPr>
          <w:color w:val="000000"/>
          <w:szCs w:val="28"/>
          <w:highlight w:val="white"/>
        </w:rPr>
        <w:t xml:space="preserve">23 899 800</w:t>
      </w:r>
      <w:r>
        <w:rPr>
          <w:color w:val="000000"/>
          <w:szCs w:val="28"/>
          <w:highlight w:val="white"/>
        </w:rPr>
        <w:t xml:space="preserve">,00 </w:t>
      </w:r>
      <w:r>
        <w:rPr>
          <w:color w:val="000000"/>
          <w:szCs w:val="28"/>
          <w:highlight w:val="white"/>
        </w:rPr>
        <w:t xml:space="preserve">рублей на уплату взносов на капитальный ремонт;</w:t>
      </w:r>
      <w:r>
        <w:rPr>
          <w:color w:val="000000"/>
          <w:szCs w:val="28"/>
          <w:highlight w:val="white"/>
        </w:rPr>
      </w:r>
      <w:r>
        <w:rPr>
          <w:color w:val="000000"/>
          <w:szCs w:val="28"/>
          <w:highlight w:val="white"/>
        </w:rPr>
      </w:r>
    </w:p>
    <w:p>
      <w:pPr>
        <w:pStyle w:val="856"/>
        <w:ind w:firstLine="709"/>
        <w:jc w:val="both"/>
        <w:rPr>
          <w:color w:val="000000"/>
          <w:szCs w:val="28"/>
          <w:highlight w:val="white"/>
        </w:rPr>
      </w:pPr>
      <w:r>
        <w:rPr>
          <w:color w:val="000000"/>
          <w:szCs w:val="28"/>
          <w:highlight w:val="white"/>
        </w:rPr>
        <w:t xml:space="preserve">202</w:t>
      </w:r>
      <w:r>
        <w:rPr>
          <w:color w:val="000000"/>
          <w:szCs w:val="28"/>
          <w:highlight w:val="white"/>
        </w:rPr>
        <w:t xml:space="preserve">7</w:t>
      </w:r>
      <w:r>
        <w:rPr>
          <w:color w:val="000000"/>
          <w:szCs w:val="28"/>
          <w:highlight w:val="white"/>
        </w:rPr>
        <w:t xml:space="preserve"> год – </w:t>
      </w:r>
      <w:r>
        <w:rPr>
          <w:color w:val="000000"/>
          <w:szCs w:val="28"/>
          <w:highlight w:val="white"/>
        </w:rPr>
        <w:t xml:space="preserve">4 393 360 900,00</w:t>
      </w:r>
      <w:r>
        <w:rPr>
          <w:color w:val="000000"/>
          <w:szCs w:val="28"/>
          <w:highlight w:val="white"/>
        </w:rPr>
        <w:t xml:space="preserve"> </w:t>
      </w:r>
      <w:r>
        <w:rPr>
          <w:color w:val="000000"/>
          <w:szCs w:val="28"/>
          <w:highlight w:val="white"/>
        </w:rPr>
        <w:t xml:space="preserve">рублей, в том числе </w:t>
      </w:r>
      <w:r>
        <w:rPr>
          <w:color w:val="000000"/>
          <w:szCs w:val="28"/>
          <w:highlight w:val="white"/>
        </w:rPr>
        <w:t xml:space="preserve">23 899 800</w:t>
      </w:r>
      <w:r>
        <w:rPr>
          <w:color w:val="000000"/>
          <w:szCs w:val="28"/>
          <w:highlight w:val="white"/>
        </w:rPr>
        <w:t xml:space="preserve">,00</w:t>
      </w:r>
      <w:r>
        <w:rPr>
          <w:color w:val="000000"/>
          <w:szCs w:val="28"/>
          <w:highlight w:val="white"/>
        </w:rPr>
        <w:t xml:space="preserve"> </w:t>
      </w:r>
      <w:r>
        <w:rPr>
          <w:color w:val="000000"/>
          <w:szCs w:val="28"/>
          <w:highlight w:val="white"/>
        </w:rPr>
        <w:t xml:space="preserve">рублей на уплату взносов на капитальный ремонт;</w:t>
      </w:r>
      <w:r>
        <w:rPr>
          <w:color w:val="000000"/>
          <w:szCs w:val="28"/>
          <w:highlight w:val="white"/>
        </w:rPr>
      </w:r>
      <w:r>
        <w:rPr>
          <w:color w:val="000000"/>
          <w:szCs w:val="28"/>
          <w:highlight w:val="white"/>
        </w:rPr>
      </w:r>
    </w:p>
    <w:p>
      <w:pPr>
        <w:pStyle w:val="856"/>
        <w:ind w:firstLine="709"/>
        <w:jc w:val="both"/>
        <w:rPr>
          <w:color w:val="000000"/>
          <w:szCs w:val="28"/>
          <w:highlight w:val="white"/>
        </w:rPr>
      </w:pPr>
      <w:r>
        <w:rPr>
          <w:color w:val="000000"/>
          <w:szCs w:val="28"/>
          <w:highlight w:val="white"/>
        </w:rPr>
        <w:t xml:space="preserve">2028</w:t>
      </w:r>
      <w:r>
        <w:rPr>
          <w:color w:val="000000"/>
          <w:szCs w:val="28"/>
          <w:highlight w:val="white"/>
        </w:rPr>
        <w:t xml:space="preserve"> год – </w:t>
      </w:r>
      <w:r>
        <w:rPr>
          <w:color w:val="000000"/>
          <w:szCs w:val="28"/>
          <w:highlight w:val="white"/>
        </w:rPr>
        <w:t xml:space="preserve">4 611 321 600,00</w:t>
      </w:r>
      <w:r>
        <w:rPr>
          <w:color w:val="000000"/>
          <w:szCs w:val="28"/>
          <w:highlight w:val="white"/>
        </w:rPr>
        <w:t xml:space="preserve"> рублей, в том числе </w:t>
      </w:r>
      <w:r>
        <w:rPr>
          <w:color w:val="000000"/>
          <w:szCs w:val="28"/>
          <w:highlight w:val="white"/>
        </w:rPr>
        <w:t xml:space="preserve">23 899 800</w:t>
      </w:r>
      <w:r>
        <w:rPr>
          <w:color w:val="000000"/>
          <w:szCs w:val="28"/>
          <w:highlight w:val="white"/>
        </w:rPr>
        <w:t xml:space="preserve">,00</w:t>
      </w:r>
      <w:r>
        <w:rPr>
          <w:color w:val="000000"/>
          <w:szCs w:val="28"/>
          <w:highlight w:val="white"/>
        </w:rPr>
        <w:t xml:space="preserve"> </w:t>
      </w:r>
      <w:r>
        <w:rPr>
          <w:color w:val="000000"/>
          <w:szCs w:val="28"/>
          <w:highlight w:val="white"/>
        </w:rPr>
        <w:t xml:space="preserve">рублей на уплату взносов на капитальный ремонт;</w:t>
      </w:r>
      <w:r>
        <w:rPr>
          <w:color w:val="000000"/>
          <w:szCs w:val="28"/>
          <w:highlight w:val="white"/>
        </w:rPr>
      </w:r>
      <w:r>
        <w:rPr>
          <w:color w:val="000000"/>
          <w:szCs w:val="28"/>
          <w:highlight w:val="white"/>
        </w:rPr>
      </w:r>
    </w:p>
    <w:p>
      <w:pPr>
        <w:pStyle w:val="856"/>
        <w:ind w:firstLine="709"/>
        <w:jc w:val="both"/>
        <w:rPr>
          <w:color w:val="000000"/>
          <w:szCs w:val="28"/>
          <w:highlight w:val="white"/>
        </w:rPr>
      </w:pPr>
      <w:r>
        <w:rPr>
          <w:color w:val="000000"/>
          <w:szCs w:val="28"/>
          <w:highlight w:val="white"/>
        </w:rPr>
        <w:t xml:space="preserve">по </w:t>
      </w:r>
      <w:r>
        <w:rPr>
          <w:color w:val="000000"/>
          <w:szCs w:val="28"/>
          <w:highlight w:val="white"/>
        </w:rPr>
        <w:t xml:space="preserve">КБК 023 1004 28.3.02.</w:t>
      </w:r>
      <w:r>
        <w:rPr>
          <w:color w:val="000000"/>
          <w:szCs w:val="28"/>
          <w:highlight w:val="white"/>
          <w:lang w:val="en-US"/>
        </w:rPr>
        <w:t xml:space="preserve">R</w:t>
      </w:r>
      <w:r>
        <w:rPr>
          <w:color w:val="000000"/>
          <w:szCs w:val="28"/>
          <w:highlight w:val="white"/>
        </w:rPr>
        <w:t xml:space="preserve">0829</w:t>
      </w:r>
      <w:r>
        <w:rPr>
          <w:color w:val="000000"/>
          <w:szCs w:val="28"/>
          <w:highlight w:val="white"/>
          <w:lang w:val="en-US"/>
        </w:rPr>
        <w:t xml:space="preserve"> </w:t>
      </w:r>
      <w:r>
        <w:rPr>
          <w:color w:val="000000"/>
          <w:szCs w:val="28"/>
          <w:highlight w:val="white"/>
        </w:rPr>
        <w:t xml:space="preserve">530 в сумме:</w:t>
      </w:r>
      <w:r>
        <w:rPr>
          <w:color w:val="000000"/>
          <w:szCs w:val="28"/>
          <w:highlight w:val="white"/>
        </w:rPr>
      </w:r>
      <w:r>
        <w:rPr>
          <w:color w:val="000000"/>
          <w:szCs w:val="28"/>
          <w:highlight w:val="white"/>
        </w:rPr>
      </w:r>
    </w:p>
    <w:p>
      <w:pPr>
        <w:pStyle w:val="856"/>
        <w:ind w:firstLine="709"/>
        <w:jc w:val="both"/>
        <w:rPr>
          <w:color w:val="000000"/>
          <w:szCs w:val="28"/>
          <w:highlight w:val="white"/>
        </w:rPr>
      </w:pPr>
      <w:r>
        <w:rPr>
          <w:color w:val="000000"/>
          <w:szCs w:val="28"/>
          <w:highlight w:val="white"/>
        </w:rPr>
        <w:t xml:space="preserve">202</w:t>
      </w:r>
      <w:r>
        <w:rPr>
          <w:color w:val="000000"/>
          <w:szCs w:val="28"/>
          <w:highlight w:val="white"/>
        </w:rPr>
        <w:t xml:space="preserve">6</w:t>
      </w:r>
      <w:r>
        <w:rPr>
          <w:color w:val="000000"/>
          <w:szCs w:val="28"/>
          <w:highlight w:val="white"/>
        </w:rPr>
        <w:t xml:space="preserve"> год – </w:t>
      </w:r>
      <w:r>
        <w:rPr>
          <w:color w:val="000000"/>
          <w:szCs w:val="28"/>
          <w:highlight w:val="white"/>
        </w:rPr>
        <w:t xml:space="preserve">309 813 500,00</w:t>
      </w:r>
      <w:r>
        <w:rPr>
          <w:color w:val="000000"/>
          <w:szCs w:val="28"/>
          <w:highlight w:val="white"/>
        </w:rPr>
        <w:t xml:space="preserve"> рублей;</w:t>
      </w:r>
      <w:r>
        <w:rPr>
          <w:color w:val="000000"/>
          <w:szCs w:val="28"/>
          <w:highlight w:val="white"/>
        </w:rPr>
      </w:r>
      <w:r>
        <w:rPr>
          <w:color w:val="000000"/>
          <w:szCs w:val="28"/>
          <w:highlight w:val="white"/>
        </w:rPr>
      </w:r>
    </w:p>
    <w:p>
      <w:pPr>
        <w:pStyle w:val="856"/>
        <w:ind w:firstLine="709"/>
        <w:jc w:val="both"/>
        <w:rPr>
          <w:color w:val="000000"/>
          <w:szCs w:val="28"/>
          <w:highlight w:val="white"/>
        </w:rPr>
      </w:pPr>
      <w:r>
        <w:rPr>
          <w:color w:val="000000"/>
          <w:szCs w:val="28"/>
          <w:highlight w:val="white"/>
        </w:rPr>
        <w:t xml:space="preserve">202</w:t>
      </w:r>
      <w:r>
        <w:rPr>
          <w:color w:val="000000"/>
          <w:szCs w:val="28"/>
          <w:highlight w:val="white"/>
        </w:rPr>
        <w:t xml:space="preserve">7</w:t>
      </w:r>
      <w:r>
        <w:rPr>
          <w:color w:val="000000"/>
          <w:szCs w:val="28"/>
          <w:highlight w:val="white"/>
        </w:rPr>
        <w:t xml:space="preserve"> год – </w:t>
      </w:r>
      <w:r>
        <w:rPr>
          <w:color w:val="000000"/>
          <w:szCs w:val="28"/>
          <w:highlight w:val="white"/>
        </w:rPr>
        <w:t xml:space="preserve">314 888 000,00</w:t>
      </w:r>
      <w:r>
        <w:rPr>
          <w:color w:val="000000"/>
          <w:szCs w:val="28"/>
          <w:highlight w:val="white"/>
        </w:rPr>
        <w:t xml:space="preserve"> рублей;</w:t>
      </w:r>
      <w:r>
        <w:rPr>
          <w:color w:val="000000"/>
          <w:szCs w:val="28"/>
          <w:highlight w:val="white"/>
        </w:rPr>
      </w:r>
      <w:r>
        <w:rPr>
          <w:color w:val="000000"/>
          <w:szCs w:val="28"/>
          <w:highlight w:val="white"/>
        </w:rPr>
      </w:r>
    </w:p>
    <w:p>
      <w:pPr>
        <w:ind w:firstLine="709"/>
        <w:jc w:val="both"/>
        <w:rPr>
          <w:color w:val="000000"/>
          <w:highlight w:val="none"/>
          <w14:ligatures w14:val="none"/>
        </w:rPr>
      </w:pPr>
      <w:r>
        <w:rPr>
          <w:color w:val="000000"/>
          <w:highlight w:val="white"/>
        </w:rPr>
        <w:t xml:space="preserve">202</w:t>
      </w:r>
      <w:r>
        <w:rPr>
          <w:color w:val="000000"/>
          <w:highlight w:val="white"/>
        </w:rPr>
        <w:t xml:space="preserve">8</w:t>
      </w:r>
      <w:r>
        <w:rPr>
          <w:color w:val="000000"/>
          <w:highlight w:val="white"/>
        </w:rPr>
        <w:t xml:space="preserve"> год – </w:t>
      </w:r>
      <w:r>
        <w:rPr>
          <w:color w:val="000000"/>
          <w:highlight w:val="white"/>
        </w:rPr>
        <w:t xml:space="preserve">319 216 500,00</w:t>
      </w:r>
      <w:r>
        <w:rPr>
          <w:color w:val="000000"/>
          <w:highlight w:val="white"/>
        </w:rPr>
        <w:t xml:space="preserve"> рублей;</w:t>
      </w:r>
      <w:r>
        <w:rPr>
          <w:color w:val="000000"/>
          <w:highlight w:val="none"/>
          <w14:ligatures w14:val="none"/>
        </w:rPr>
      </w:r>
      <w:r>
        <w:rPr>
          <w:color w:val="000000"/>
          <w:highlight w:val="none"/>
          <w14:ligatures w14:val="none"/>
        </w:rPr>
      </w:r>
    </w:p>
    <w:p>
      <w:pPr>
        <w:pStyle w:val="856"/>
        <w:ind w:firstLine="709"/>
        <w:jc w:val="both"/>
        <w:rPr>
          <w:color w:val="000000"/>
          <w:highlight w:val="none"/>
        </w:rPr>
      </w:pPr>
      <w:r>
        <w:rPr>
          <w:color w:val="000000"/>
          <w:szCs w:val="28"/>
          <w:highlight w:val="white"/>
        </w:rPr>
        <w:t xml:space="preserve">по </w:t>
      </w:r>
      <w:r>
        <w:rPr>
          <w:color w:val="000000"/>
          <w:szCs w:val="28"/>
          <w:highlight w:val="white"/>
        </w:rPr>
        <w:t xml:space="preserve">КБК 023 1004 28.3.02.</w:t>
      </w:r>
      <w:r>
        <w:rPr>
          <w:color w:val="000000"/>
          <w:szCs w:val="28"/>
          <w:highlight w:val="white"/>
        </w:rPr>
        <w:t xml:space="preserve">71259</w:t>
      </w:r>
      <w:r>
        <w:rPr>
          <w:color w:val="000000"/>
          <w:szCs w:val="28"/>
          <w:highlight w:val="white"/>
          <w:lang w:val="en-US"/>
        </w:rPr>
        <w:t xml:space="preserve"> </w:t>
      </w:r>
      <w:r>
        <w:rPr>
          <w:color w:val="000000"/>
          <w:szCs w:val="28"/>
          <w:highlight w:val="white"/>
        </w:rPr>
        <w:t xml:space="preserve">530 в сумме:</w:t>
      </w: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pStyle w:val="856"/>
        <w:ind w:firstLine="709"/>
        <w:jc w:val="both"/>
        <w:rPr>
          <w:color w:val="000000"/>
          <w:szCs w:val="28"/>
          <w:highlight w:val="white"/>
        </w:rPr>
      </w:pPr>
      <w:r>
        <w:rPr>
          <w:color w:val="000000"/>
          <w:szCs w:val="28"/>
          <w:highlight w:val="white"/>
        </w:rPr>
        <w:t xml:space="preserve">202</w:t>
      </w:r>
      <w:r>
        <w:rPr>
          <w:color w:val="000000"/>
          <w:szCs w:val="28"/>
          <w:highlight w:val="white"/>
        </w:rPr>
        <w:t xml:space="preserve">6</w:t>
      </w:r>
      <w:r>
        <w:rPr>
          <w:color w:val="000000"/>
          <w:szCs w:val="28"/>
          <w:highlight w:val="white"/>
        </w:rPr>
        <w:t xml:space="preserve"> год – </w:t>
      </w:r>
      <w:r>
        <w:rPr>
          <w:color w:val="000000"/>
          <w:szCs w:val="28"/>
          <w:highlight w:val="white"/>
        </w:rPr>
        <w:t xml:space="preserve">1 472 598 100,00</w:t>
      </w:r>
      <w:r>
        <w:rPr>
          <w:color w:val="000000"/>
          <w:szCs w:val="28"/>
          <w:highlight w:val="white"/>
        </w:rPr>
        <w:t xml:space="preserve"> </w:t>
      </w:r>
      <w:r>
        <w:rPr>
          <w:color w:val="000000"/>
          <w:szCs w:val="28"/>
          <w:highlight w:val="white"/>
        </w:rPr>
        <w:t xml:space="preserve">рублей;</w:t>
      </w:r>
      <w:r>
        <w:rPr>
          <w:color w:val="000000"/>
          <w:szCs w:val="28"/>
          <w:highlight w:val="white"/>
        </w:rPr>
      </w:r>
      <w:r>
        <w:rPr>
          <w:color w:val="000000"/>
          <w:szCs w:val="28"/>
          <w:highlight w:val="white"/>
        </w:rPr>
      </w:r>
    </w:p>
    <w:p>
      <w:pPr>
        <w:pStyle w:val="856"/>
        <w:ind w:firstLine="709"/>
        <w:jc w:val="both"/>
        <w:rPr>
          <w:color w:val="000000"/>
          <w:szCs w:val="28"/>
          <w:highlight w:val="white"/>
        </w:rPr>
      </w:pPr>
      <w:r>
        <w:rPr>
          <w:color w:val="000000"/>
          <w:szCs w:val="28"/>
          <w:highlight w:val="white"/>
        </w:rPr>
        <w:t xml:space="preserve">202</w:t>
      </w:r>
      <w:r>
        <w:rPr>
          <w:color w:val="000000"/>
          <w:szCs w:val="28"/>
          <w:highlight w:val="white"/>
        </w:rPr>
        <w:t xml:space="preserve">7</w:t>
      </w:r>
      <w:r>
        <w:rPr>
          <w:color w:val="000000"/>
          <w:szCs w:val="28"/>
          <w:highlight w:val="white"/>
        </w:rPr>
        <w:t xml:space="preserve"> год – </w:t>
      </w:r>
      <w:r>
        <w:rPr>
          <w:color w:val="000000"/>
          <w:szCs w:val="28"/>
          <w:highlight w:val="white"/>
        </w:rPr>
        <w:t xml:space="preserve">0,00</w:t>
      </w:r>
      <w:r>
        <w:rPr>
          <w:color w:val="000000"/>
          <w:szCs w:val="28"/>
          <w:highlight w:val="white"/>
        </w:rPr>
        <w:t xml:space="preserve"> рублей;</w:t>
      </w:r>
      <w:r>
        <w:rPr>
          <w:color w:val="000000"/>
          <w:szCs w:val="28"/>
          <w:highlight w:val="white"/>
        </w:rPr>
      </w:r>
      <w:r>
        <w:rPr>
          <w:color w:val="000000"/>
          <w:szCs w:val="28"/>
          <w:highlight w:val="white"/>
        </w:rPr>
      </w:r>
    </w:p>
    <w:p>
      <w:pPr>
        <w:ind w:firstLine="709"/>
        <w:jc w:val="both"/>
        <w:rPr>
          <w:color w:val="000000"/>
          <w:highlight w:val="none"/>
          <w14:ligatures w14:val="none"/>
        </w:rPr>
      </w:pPr>
      <w:r>
        <w:rPr>
          <w:color w:val="000000"/>
          <w:highlight w:val="white"/>
        </w:rPr>
        <w:t xml:space="preserve">202</w:t>
      </w:r>
      <w:r>
        <w:rPr>
          <w:color w:val="000000"/>
          <w:highlight w:val="white"/>
        </w:rPr>
        <w:t xml:space="preserve">8</w:t>
      </w:r>
      <w:r>
        <w:rPr>
          <w:color w:val="000000"/>
          <w:highlight w:val="white"/>
        </w:rPr>
        <w:t xml:space="preserve"> год – 0</w:t>
      </w:r>
      <w:r>
        <w:rPr>
          <w:color w:val="000000"/>
          <w:highlight w:val="white"/>
        </w:rPr>
        <w:t xml:space="preserve">,00</w:t>
      </w:r>
      <w:r>
        <w:rPr>
          <w:color w:val="000000"/>
          <w:highlight w:val="white"/>
        </w:rPr>
        <w:t xml:space="preserve"> рублей</w:t>
      </w:r>
      <w:r>
        <w:rPr>
          <w:color w:val="000000"/>
          <w:highlight w:val="white"/>
        </w:rPr>
        <w:t xml:space="preserve">.</w:t>
      </w:r>
      <w:r>
        <w:rPr>
          <w:color w:val="000000"/>
          <w:highlight w:val="none"/>
          <w14:ligatures w14:val="none"/>
        </w:rPr>
      </w:r>
      <w:r>
        <w:rPr>
          <w:color w:val="000000"/>
          <w:highlight w:val="none"/>
          <w14:ligatures w14:val="none"/>
        </w:rPr>
      </w:r>
    </w:p>
    <w:p>
      <w:pPr>
        <w:pStyle w:val="69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Министерством финансов и налоговой политики Новосибирской области министерству доведены лимиты бюджетных обязательств по КБК: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before="0" w:after="0" w:line="57" w:lineRule="atLeast"/>
        <w:ind w:firstLine="720"/>
        <w:jc w:val="both"/>
        <w:rPr>
          <w:color w:val="000000"/>
          <w:highlight w:val="white"/>
          <w14:ligatures w14:val="none"/>
        </w:rPr>
      </w:pPr>
      <w:r>
        <w:rPr>
          <w:color w:val="000000"/>
          <w:highlight w:val="white"/>
        </w:rPr>
        <w:t xml:space="preserve">0</w:t>
      </w:r>
      <w:r>
        <w:rPr>
          <w:color w:val="000000"/>
          <w:highlight w:val="white"/>
        </w:rPr>
        <w:t xml:space="preserve">23 1004 28.3.02.70139 530  в сумме:</w:t>
      </w:r>
      <w:r>
        <w:rPr>
          <w:color w:val="000000"/>
          <w:highlight w:val="white"/>
          <w14:ligatures w14:val="none"/>
        </w:rPr>
      </w:r>
      <w:r>
        <w:rPr>
          <w:color w:val="000000"/>
          <w:highlight w:val="white"/>
          <w14:ligatures w14:val="none"/>
        </w:rPr>
      </w:r>
    </w:p>
    <w:p>
      <w:pPr>
        <w:pStyle w:val="856"/>
        <w:ind w:firstLine="709"/>
        <w:jc w:val="both"/>
        <w:rPr>
          <w:color w:val="000000"/>
          <w:szCs w:val="28"/>
          <w:highlight w:val="white"/>
        </w:rPr>
      </w:pPr>
      <w:r>
        <w:rPr>
          <w:color w:val="000000"/>
          <w:szCs w:val="28"/>
          <w:highlight w:val="white"/>
        </w:rPr>
        <w:t xml:space="preserve">202</w:t>
      </w:r>
      <w:r>
        <w:rPr>
          <w:color w:val="000000"/>
          <w:szCs w:val="28"/>
          <w:highlight w:val="white"/>
        </w:rPr>
        <w:t xml:space="preserve">6</w:t>
      </w:r>
      <w:r>
        <w:rPr>
          <w:color w:val="000000"/>
          <w:szCs w:val="28"/>
          <w:highlight w:val="white"/>
        </w:rPr>
        <w:t xml:space="preserve"> год – 2 634 679 984,72</w:t>
      </w:r>
      <w:r>
        <w:rPr>
          <w:color w:val="000000"/>
          <w:szCs w:val="28"/>
          <w:highlight w:val="white"/>
        </w:rPr>
        <w:t xml:space="preserve"> рублей, в том числе </w:t>
      </w:r>
      <w:r>
        <w:rPr>
          <w:color w:val="000000"/>
          <w:szCs w:val="28"/>
          <w:highlight w:val="white"/>
        </w:rPr>
        <w:t xml:space="preserve">23 899 800</w:t>
      </w:r>
      <w:r>
        <w:rPr>
          <w:color w:val="000000"/>
          <w:szCs w:val="28"/>
          <w:highlight w:val="white"/>
        </w:rPr>
        <w:t xml:space="preserve">,00 </w:t>
      </w:r>
      <w:r>
        <w:rPr>
          <w:color w:val="000000"/>
          <w:szCs w:val="28"/>
          <w:highlight w:val="white"/>
        </w:rPr>
        <w:t xml:space="preserve">рублей на уплату взносов на капитальный ремонт;</w:t>
      </w:r>
      <w:r>
        <w:rPr>
          <w:color w:val="000000"/>
          <w:szCs w:val="28"/>
          <w:highlight w:val="white"/>
        </w:rPr>
      </w:r>
      <w:r>
        <w:rPr>
          <w:color w:val="000000"/>
          <w:szCs w:val="28"/>
          <w:highlight w:val="white"/>
        </w:rPr>
      </w:r>
    </w:p>
    <w:p>
      <w:pPr>
        <w:pStyle w:val="856"/>
        <w:ind w:firstLine="709"/>
        <w:jc w:val="both"/>
        <w:rPr>
          <w:color w:val="000000"/>
          <w:szCs w:val="28"/>
          <w:highlight w:val="white"/>
        </w:rPr>
      </w:pPr>
      <w:r>
        <w:rPr>
          <w:color w:val="000000"/>
          <w:szCs w:val="28"/>
          <w:highlight w:val="white"/>
        </w:rPr>
        <w:t xml:space="preserve">202</w:t>
      </w:r>
      <w:r>
        <w:rPr>
          <w:color w:val="000000"/>
          <w:szCs w:val="28"/>
          <w:highlight w:val="white"/>
        </w:rPr>
        <w:t xml:space="preserve">7</w:t>
      </w:r>
      <w:r>
        <w:rPr>
          <w:color w:val="000000"/>
          <w:szCs w:val="28"/>
          <w:highlight w:val="white"/>
        </w:rPr>
        <w:t xml:space="preserve"> год – </w:t>
      </w:r>
      <w:r>
        <w:rPr>
          <w:color w:val="000000"/>
          <w:szCs w:val="28"/>
          <w:highlight w:val="white"/>
        </w:rPr>
        <w:t xml:space="preserve">4 393 360 900,00</w:t>
      </w:r>
      <w:r>
        <w:rPr>
          <w:color w:val="000000"/>
          <w:szCs w:val="28"/>
          <w:highlight w:val="white"/>
        </w:rPr>
        <w:t xml:space="preserve"> </w:t>
      </w:r>
      <w:r>
        <w:rPr>
          <w:color w:val="000000"/>
          <w:szCs w:val="28"/>
          <w:highlight w:val="white"/>
        </w:rPr>
        <w:t xml:space="preserve">рублей, в том числе </w:t>
      </w:r>
      <w:r>
        <w:rPr>
          <w:color w:val="000000"/>
          <w:szCs w:val="28"/>
          <w:highlight w:val="white"/>
        </w:rPr>
        <w:t xml:space="preserve">23 899 800</w:t>
      </w:r>
      <w:r>
        <w:rPr>
          <w:color w:val="000000"/>
          <w:szCs w:val="28"/>
          <w:highlight w:val="white"/>
        </w:rPr>
        <w:t xml:space="preserve">,00</w:t>
      </w:r>
      <w:r>
        <w:rPr>
          <w:color w:val="000000"/>
          <w:szCs w:val="28"/>
          <w:highlight w:val="white"/>
        </w:rPr>
        <w:t xml:space="preserve"> </w:t>
      </w:r>
      <w:r>
        <w:rPr>
          <w:color w:val="000000"/>
          <w:szCs w:val="28"/>
          <w:highlight w:val="white"/>
        </w:rPr>
        <w:t xml:space="preserve">рублей на уплату взносов на капитальный ремонт;</w:t>
      </w:r>
      <w:r>
        <w:rPr>
          <w:color w:val="000000"/>
          <w:szCs w:val="28"/>
          <w:highlight w:val="white"/>
        </w:rPr>
      </w:r>
      <w:r>
        <w:rPr>
          <w:color w:val="000000"/>
          <w:szCs w:val="28"/>
          <w:highlight w:val="white"/>
        </w:rPr>
      </w:r>
    </w:p>
    <w:p>
      <w:pPr>
        <w:pStyle w:val="856"/>
        <w:ind w:firstLine="709"/>
        <w:jc w:val="both"/>
        <w:rPr>
          <w:color w:val="000000"/>
          <w:szCs w:val="28"/>
          <w:highlight w:val="white"/>
        </w:rPr>
      </w:pPr>
      <w:r>
        <w:rPr>
          <w:color w:val="000000"/>
          <w:szCs w:val="28"/>
          <w:highlight w:val="white"/>
        </w:rPr>
        <w:t xml:space="preserve">2028</w:t>
      </w:r>
      <w:r>
        <w:rPr>
          <w:color w:val="000000"/>
          <w:szCs w:val="28"/>
          <w:highlight w:val="white"/>
        </w:rPr>
        <w:t xml:space="preserve"> год – </w:t>
      </w:r>
      <w:r>
        <w:rPr>
          <w:color w:val="000000"/>
          <w:szCs w:val="28"/>
          <w:highlight w:val="white"/>
        </w:rPr>
        <w:t xml:space="preserve">4 611 321 600,00</w:t>
      </w:r>
      <w:r>
        <w:rPr>
          <w:color w:val="000000"/>
          <w:szCs w:val="28"/>
          <w:highlight w:val="white"/>
        </w:rPr>
        <w:t xml:space="preserve"> рублей, в том числе </w:t>
      </w:r>
      <w:r>
        <w:rPr>
          <w:color w:val="000000"/>
          <w:szCs w:val="28"/>
          <w:highlight w:val="white"/>
        </w:rPr>
        <w:t xml:space="preserve">23 899 800</w:t>
      </w:r>
      <w:r>
        <w:rPr>
          <w:color w:val="000000"/>
          <w:szCs w:val="28"/>
          <w:highlight w:val="white"/>
        </w:rPr>
        <w:t xml:space="preserve">,00</w:t>
      </w:r>
      <w:r>
        <w:rPr>
          <w:color w:val="000000"/>
          <w:szCs w:val="28"/>
          <w:highlight w:val="white"/>
        </w:rPr>
        <w:t xml:space="preserve"> </w:t>
      </w:r>
      <w:r>
        <w:rPr>
          <w:color w:val="000000"/>
          <w:szCs w:val="28"/>
          <w:highlight w:val="white"/>
        </w:rPr>
        <w:t xml:space="preserve">рублей на уплату взносов на капитальный ремонт;</w:t>
      </w:r>
      <w:r>
        <w:rPr>
          <w:color w:val="000000"/>
          <w:szCs w:val="28"/>
          <w:highlight w:val="white"/>
        </w:rPr>
      </w:r>
      <w:r>
        <w:rPr>
          <w:color w:val="000000"/>
          <w:szCs w:val="28"/>
          <w:highlight w:val="white"/>
        </w:rPr>
      </w:r>
    </w:p>
    <w:p>
      <w:pPr>
        <w:pStyle w:val="856"/>
        <w:ind w:firstLine="709"/>
        <w:jc w:val="both"/>
        <w:rPr>
          <w:color w:val="000000"/>
          <w:szCs w:val="28"/>
          <w:highlight w:val="white"/>
        </w:rPr>
      </w:pPr>
      <w:r>
        <w:rPr>
          <w:color w:val="000000"/>
          <w:szCs w:val="28"/>
          <w:highlight w:val="white"/>
        </w:rPr>
        <w:t xml:space="preserve">по </w:t>
      </w:r>
      <w:r>
        <w:rPr>
          <w:color w:val="000000"/>
          <w:szCs w:val="28"/>
          <w:highlight w:val="white"/>
        </w:rPr>
        <w:t xml:space="preserve">КБК 023 1004 28.3.02.</w:t>
      </w:r>
      <w:r>
        <w:rPr>
          <w:color w:val="000000"/>
          <w:szCs w:val="28"/>
          <w:highlight w:val="white"/>
          <w:lang w:val="en-US"/>
        </w:rPr>
        <w:t xml:space="preserve">R</w:t>
      </w:r>
      <w:r>
        <w:rPr>
          <w:color w:val="000000"/>
          <w:szCs w:val="28"/>
          <w:highlight w:val="white"/>
        </w:rPr>
        <w:t xml:space="preserve">0829</w:t>
      </w:r>
      <w:r>
        <w:rPr>
          <w:color w:val="000000"/>
          <w:szCs w:val="28"/>
          <w:highlight w:val="white"/>
          <w:lang w:val="en-US"/>
        </w:rPr>
        <w:t xml:space="preserve"> </w:t>
      </w:r>
      <w:r>
        <w:rPr>
          <w:color w:val="000000"/>
          <w:szCs w:val="28"/>
          <w:highlight w:val="white"/>
        </w:rPr>
        <w:t xml:space="preserve">530 в сумме:</w:t>
      </w:r>
      <w:r>
        <w:rPr>
          <w:color w:val="000000"/>
          <w:szCs w:val="28"/>
          <w:highlight w:val="white"/>
        </w:rPr>
      </w:r>
      <w:r>
        <w:rPr>
          <w:color w:val="000000"/>
          <w:szCs w:val="28"/>
          <w:highlight w:val="white"/>
        </w:rPr>
      </w:r>
    </w:p>
    <w:p>
      <w:pPr>
        <w:pStyle w:val="856"/>
        <w:ind w:firstLine="709"/>
        <w:jc w:val="both"/>
        <w:rPr>
          <w:color w:val="000000"/>
          <w:szCs w:val="28"/>
          <w:highlight w:val="white"/>
        </w:rPr>
      </w:pPr>
      <w:r>
        <w:rPr>
          <w:color w:val="000000"/>
          <w:szCs w:val="28"/>
          <w:highlight w:val="white"/>
        </w:rPr>
        <w:t xml:space="preserve">202</w:t>
      </w:r>
      <w:r>
        <w:rPr>
          <w:color w:val="000000"/>
          <w:szCs w:val="28"/>
          <w:highlight w:val="white"/>
        </w:rPr>
        <w:t xml:space="preserve">6</w:t>
      </w:r>
      <w:r>
        <w:rPr>
          <w:color w:val="000000"/>
          <w:szCs w:val="28"/>
          <w:highlight w:val="white"/>
        </w:rPr>
        <w:t xml:space="preserve"> год – </w:t>
      </w:r>
      <w:r>
        <w:rPr>
          <w:color w:val="000000"/>
          <w:szCs w:val="28"/>
          <w:highlight w:val="white"/>
        </w:rPr>
        <w:t xml:space="preserve">309 813 500,00</w:t>
      </w:r>
      <w:r>
        <w:rPr>
          <w:color w:val="000000"/>
          <w:szCs w:val="28"/>
          <w:highlight w:val="white"/>
        </w:rPr>
        <w:t xml:space="preserve"> рублей;</w:t>
      </w:r>
      <w:r>
        <w:rPr>
          <w:color w:val="000000"/>
          <w:szCs w:val="28"/>
          <w:highlight w:val="white"/>
        </w:rPr>
      </w:r>
      <w:r>
        <w:rPr>
          <w:color w:val="000000"/>
          <w:szCs w:val="28"/>
          <w:highlight w:val="white"/>
        </w:rPr>
      </w:r>
    </w:p>
    <w:p>
      <w:pPr>
        <w:pStyle w:val="856"/>
        <w:ind w:firstLine="709"/>
        <w:jc w:val="both"/>
        <w:rPr>
          <w:color w:val="000000"/>
          <w:szCs w:val="28"/>
          <w:highlight w:val="white"/>
        </w:rPr>
      </w:pPr>
      <w:r>
        <w:rPr>
          <w:color w:val="000000"/>
          <w:szCs w:val="28"/>
          <w:highlight w:val="white"/>
        </w:rPr>
        <w:t xml:space="preserve">202</w:t>
      </w:r>
      <w:r>
        <w:rPr>
          <w:color w:val="000000"/>
          <w:szCs w:val="28"/>
          <w:highlight w:val="white"/>
        </w:rPr>
        <w:t xml:space="preserve">7</w:t>
      </w:r>
      <w:r>
        <w:rPr>
          <w:color w:val="000000"/>
          <w:szCs w:val="28"/>
          <w:highlight w:val="white"/>
        </w:rPr>
        <w:t xml:space="preserve"> год – </w:t>
      </w:r>
      <w:r>
        <w:rPr>
          <w:color w:val="000000"/>
          <w:szCs w:val="28"/>
          <w:highlight w:val="white"/>
        </w:rPr>
        <w:t xml:space="preserve">314 888 0</w:t>
      </w:r>
      <w:r>
        <w:rPr>
          <w:color w:val="000000"/>
          <w:szCs w:val="28"/>
          <w:highlight w:val="white"/>
        </w:rPr>
        <w:t xml:space="preserve">00,00</w:t>
      </w:r>
      <w:r>
        <w:rPr>
          <w:color w:val="000000"/>
          <w:szCs w:val="28"/>
          <w:highlight w:val="white"/>
        </w:rPr>
        <w:t xml:space="preserve"> рублей;</w:t>
      </w:r>
      <w:r>
        <w:rPr>
          <w:color w:val="000000"/>
          <w:szCs w:val="28"/>
          <w:highlight w:val="white"/>
        </w:rPr>
      </w:r>
      <w:r>
        <w:rPr>
          <w:color w:val="000000"/>
          <w:szCs w:val="28"/>
          <w:highlight w:val="white"/>
        </w:rPr>
      </w:r>
    </w:p>
    <w:p>
      <w:pPr>
        <w:ind w:firstLine="709"/>
        <w:jc w:val="both"/>
        <w:rPr>
          <w:color w:val="000000"/>
          <w:highlight w:val="white"/>
          <w14:ligatures w14:val="none"/>
        </w:rPr>
      </w:pPr>
      <w:r>
        <w:rPr>
          <w:color w:val="000000"/>
          <w:highlight w:val="white"/>
        </w:rPr>
        <w:t xml:space="preserve">202</w:t>
      </w:r>
      <w:r>
        <w:rPr>
          <w:color w:val="000000"/>
          <w:highlight w:val="white"/>
        </w:rPr>
        <w:t xml:space="preserve">8</w:t>
      </w:r>
      <w:r>
        <w:rPr>
          <w:color w:val="000000"/>
          <w:highlight w:val="white"/>
        </w:rPr>
        <w:t xml:space="preserve"> год – </w:t>
      </w:r>
      <w:r>
        <w:rPr>
          <w:color w:val="000000"/>
          <w:highlight w:val="white"/>
        </w:rPr>
        <w:t xml:space="preserve">319 216 500,00</w:t>
      </w:r>
      <w:r>
        <w:rPr>
          <w:color w:val="000000"/>
          <w:highlight w:val="white"/>
        </w:rPr>
        <w:t xml:space="preserve"> рублей;</w:t>
      </w:r>
      <w:r>
        <w:rPr>
          <w:color w:val="000000"/>
          <w:highlight w:val="white"/>
          <w14:ligatures w14:val="none"/>
        </w:rPr>
      </w:r>
      <w:r>
        <w:rPr>
          <w:color w:val="000000"/>
          <w:highlight w:val="white"/>
          <w14:ligatures w14:val="none"/>
        </w:rPr>
      </w:r>
    </w:p>
    <w:p>
      <w:pPr>
        <w:pStyle w:val="856"/>
        <w:ind w:firstLine="709"/>
        <w:jc w:val="both"/>
        <w:rPr>
          <w:color w:val="000000"/>
          <w:highlight w:val="white"/>
        </w:rPr>
      </w:pPr>
      <w:r>
        <w:rPr>
          <w:color w:val="000000"/>
          <w:szCs w:val="28"/>
          <w:highlight w:val="white"/>
        </w:rPr>
        <w:t xml:space="preserve">по </w:t>
      </w:r>
      <w:r>
        <w:rPr>
          <w:color w:val="000000"/>
          <w:szCs w:val="28"/>
          <w:highlight w:val="white"/>
        </w:rPr>
        <w:t xml:space="preserve">КБК 023 1004 28.3.02.</w:t>
      </w:r>
      <w:r>
        <w:rPr>
          <w:color w:val="000000"/>
          <w:szCs w:val="28"/>
          <w:highlight w:val="white"/>
        </w:rPr>
        <w:t xml:space="preserve">71259</w:t>
      </w:r>
      <w:r>
        <w:rPr>
          <w:color w:val="000000"/>
          <w:szCs w:val="28"/>
          <w:highlight w:val="white"/>
          <w:lang w:val="en-US"/>
        </w:rPr>
        <w:t xml:space="preserve"> </w:t>
      </w:r>
      <w:r>
        <w:rPr>
          <w:color w:val="000000"/>
          <w:szCs w:val="28"/>
          <w:highlight w:val="white"/>
        </w:rPr>
        <w:t xml:space="preserve">530 в сумме:</w:t>
      </w:r>
      <w:r>
        <w:rPr>
          <w:color w:val="000000"/>
          <w:highlight w:val="white"/>
        </w:rPr>
      </w:r>
      <w:r>
        <w:rPr>
          <w:color w:val="000000"/>
          <w:highlight w:val="white"/>
        </w:rPr>
      </w:r>
    </w:p>
    <w:p>
      <w:pPr>
        <w:pStyle w:val="856"/>
        <w:ind w:firstLine="709"/>
        <w:jc w:val="both"/>
        <w:rPr>
          <w:color w:val="000000"/>
          <w:szCs w:val="28"/>
          <w:highlight w:val="white"/>
        </w:rPr>
      </w:pPr>
      <w:r>
        <w:rPr>
          <w:color w:val="000000"/>
          <w:szCs w:val="28"/>
          <w:highlight w:val="white"/>
        </w:rPr>
        <w:t xml:space="preserve">202</w:t>
      </w:r>
      <w:r>
        <w:rPr>
          <w:color w:val="000000"/>
          <w:szCs w:val="28"/>
          <w:highlight w:val="white"/>
        </w:rPr>
        <w:t xml:space="preserve">6</w:t>
      </w:r>
      <w:r>
        <w:rPr>
          <w:color w:val="000000"/>
          <w:szCs w:val="28"/>
          <w:highlight w:val="white"/>
        </w:rPr>
        <w:t xml:space="preserve"> год – </w:t>
      </w:r>
      <w:r>
        <w:rPr>
          <w:color w:val="000000"/>
          <w:szCs w:val="28"/>
          <w:highlight w:val="white"/>
        </w:rPr>
        <w:t xml:space="preserve">1 417 186 625,83</w:t>
      </w:r>
      <w:r>
        <w:rPr>
          <w:color w:val="000000"/>
          <w:szCs w:val="28"/>
          <w:highlight w:val="white"/>
        </w:rPr>
        <w:t xml:space="preserve"> </w:t>
      </w:r>
      <w:r>
        <w:rPr>
          <w:color w:val="000000"/>
          <w:szCs w:val="28"/>
          <w:highlight w:val="white"/>
        </w:rPr>
        <w:t xml:space="preserve">рублей;</w:t>
      </w:r>
      <w:r>
        <w:rPr>
          <w:color w:val="000000"/>
          <w:szCs w:val="28"/>
          <w:highlight w:val="white"/>
        </w:rPr>
      </w:r>
      <w:r>
        <w:rPr>
          <w:color w:val="000000"/>
          <w:szCs w:val="28"/>
          <w:highlight w:val="white"/>
        </w:rPr>
      </w:r>
    </w:p>
    <w:p>
      <w:pPr>
        <w:pStyle w:val="856"/>
        <w:ind w:firstLine="709"/>
        <w:jc w:val="both"/>
        <w:rPr>
          <w:color w:val="000000"/>
          <w:szCs w:val="28"/>
          <w:highlight w:val="white"/>
        </w:rPr>
      </w:pPr>
      <w:r>
        <w:rPr>
          <w:color w:val="000000"/>
          <w:szCs w:val="28"/>
          <w:highlight w:val="white"/>
        </w:rPr>
        <w:t xml:space="preserve">202</w:t>
      </w:r>
      <w:r>
        <w:rPr>
          <w:color w:val="000000"/>
          <w:szCs w:val="28"/>
          <w:highlight w:val="white"/>
        </w:rPr>
        <w:t xml:space="preserve">7</w:t>
      </w:r>
      <w:r>
        <w:rPr>
          <w:color w:val="000000"/>
          <w:szCs w:val="28"/>
          <w:highlight w:val="white"/>
        </w:rPr>
        <w:t xml:space="preserve"> год – </w:t>
      </w:r>
      <w:r>
        <w:rPr>
          <w:color w:val="000000"/>
          <w:szCs w:val="28"/>
          <w:highlight w:val="white"/>
        </w:rPr>
        <w:t xml:space="preserve">0,00</w:t>
      </w:r>
      <w:r>
        <w:rPr>
          <w:color w:val="000000"/>
          <w:szCs w:val="28"/>
          <w:highlight w:val="white"/>
        </w:rPr>
        <w:t xml:space="preserve"> рублей;</w:t>
      </w:r>
      <w:r>
        <w:rPr>
          <w:color w:val="000000"/>
          <w:szCs w:val="28"/>
          <w:highlight w:val="white"/>
        </w:rPr>
      </w:r>
      <w:r>
        <w:rPr>
          <w:color w:val="000000"/>
          <w:szCs w:val="28"/>
          <w:highlight w:val="white"/>
        </w:rPr>
      </w:r>
    </w:p>
    <w:p>
      <w:pPr>
        <w:ind w:firstLine="709"/>
        <w:jc w:val="both"/>
        <w:rPr>
          <w:color w:val="000000"/>
          <w:highlight w:val="white"/>
          <w14:ligatures w14:val="none"/>
        </w:rPr>
      </w:pPr>
      <w:r>
        <w:rPr>
          <w:color w:val="000000"/>
          <w:highlight w:val="white"/>
        </w:rPr>
        <w:t xml:space="preserve">202</w:t>
      </w:r>
      <w:r>
        <w:rPr>
          <w:color w:val="000000"/>
          <w:highlight w:val="white"/>
        </w:rPr>
        <w:t xml:space="preserve">8</w:t>
      </w:r>
      <w:r>
        <w:rPr>
          <w:color w:val="000000"/>
          <w:highlight w:val="white"/>
        </w:rPr>
        <w:t xml:space="preserve"> год – 0</w:t>
      </w:r>
      <w:r>
        <w:rPr>
          <w:color w:val="000000"/>
          <w:highlight w:val="white"/>
        </w:rPr>
        <w:t xml:space="preserve">,00</w:t>
      </w:r>
      <w:r>
        <w:rPr>
          <w:color w:val="000000"/>
          <w:highlight w:val="white"/>
        </w:rPr>
        <w:t xml:space="preserve"> рублей</w:t>
      </w:r>
      <w:r>
        <w:rPr>
          <w:color w:val="000000"/>
          <w:highlight w:val="white"/>
        </w:rPr>
        <w:t xml:space="preserve">.</w:t>
      </w:r>
      <w:r>
        <w:rPr>
          <w:color w:val="000000"/>
          <w:highlight w:val="white"/>
          <w14:ligatures w14:val="none"/>
        </w:rPr>
      </w:r>
      <w:r>
        <w:rPr>
          <w:color w:val="000000"/>
          <w:highlight w:val="white"/>
          <w14:ligatures w14:val="none"/>
        </w:rPr>
      </w:r>
    </w:p>
    <w:p>
      <w:pPr>
        <w:pStyle w:val="856"/>
        <w:ind w:firstLine="709"/>
        <w:jc w:val="both"/>
        <w:rPr>
          <w:szCs w:val="28"/>
        </w:rPr>
      </w:pPr>
      <w:r>
        <w:t xml:space="preserve">В настоящее время реализация закона</w:t>
      </w:r>
      <w:r>
        <w:t xml:space="preserve"> </w:t>
      </w:r>
      <w:r>
        <w:t xml:space="preserve">будет осуществляться</w:t>
      </w:r>
      <w:r>
        <w:t xml:space="preserve"> в пределах доведенных лимитов бюджетных обязательств, дополнительных средств из областного бюджета Новосибирской области </w:t>
      </w:r>
      <w:r>
        <w:rPr>
          <w:szCs w:val="28"/>
        </w:rPr>
        <w:t xml:space="preserve">не потребуется. </w:t>
      </w:r>
      <w:r>
        <w:rPr>
          <w:szCs w:val="28"/>
        </w:rPr>
        <w:t xml:space="preserve">По итогам 1 полугодия 2026 года министерством будет осуществлен анализ </w:t>
      </w:r>
      <w:r>
        <w:rPr>
          <w:lang w:eastAsia="en-US"/>
        </w:rPr>
        <w:t xml:space="preserve"> произведенных расходов в целях выбора источника для использования механизма переблокировки лимитов бюджетных обязательств.</w:t>
      </w:r>
      <w:r>
        <w:rPr>
          <w:szCs w:val="28"/>
        </w:rPr>
      </w:r>
    </w:p>
    <w:p>
      <w:pPr>
        <w:pStyle w:val="856"/>
        <w:ind w:firstLine="709"/>
        <w:jc w:val="both"/>
        <w:rPr>
          <w:highlight w:val="white"/>
        </w:rPr>
      </w:pPr>
      <w:r>
        <w:rPr>
          <w:highlight w:val="white"/>
        </w:rPr>
        <w:t xml:space="preserve">Выпадающие доходы областного бюджета Новосибирской</w:t>
      </w:r>
      <w:r>
        <w:rPr>
          <w:highlight w:val="white"/>
        </w:rPr>
        <w:t xml:space="preserve"> области при реализации </w:t>
      </w:r>
      <w:r>
        <w:rPr>
          <w:highlight w:val="white"/>
        </w:rPr>
        <w:t xml:space="preserve">закона</w:t>
      </w:r>
      <w:r>
        <w:rPr>
          <w:highlight w:val="white"/>
        </w:rPr>
        <w:t xml:space="preserve"> отсутствуют.</w:t>
      </w:r>
      <w:r>
        <w:rPr>
          <w:highlight w:val="white"/>
        </w:rPr>
      </w:r>
      <w:r>
        <w:rPr>
          <w:highlight w:val="white"/>
        </w:rPr>
      </w:r>
    </w:p>
    <w:p>
      <w:pPr>
        <w:pStyle w:val="856"/>
        <w:ind w:firstLine="709"/>
        <w:jc w:val="both"/>
        <w:rPr>
          <w:highlight w:val="white"/>
        </w:rPr>
      </w:pPr>
      <w:r>
        <w:rPr>
          <w:highlight w:val="white"/>
        </w:rPr>
        <w:t xml:space="preserve">Участниками ре</w:t>
      </w:r>
      <w:r>
        <w:rPr>
          <w:highlight w:val="white"/>
        </w:rPr>
        <w:t xml:space="preserve">ализации </w:t>
      </w:r>
      <w:r>
        <w:rPr>
          <w:highlight w:val="white"/>
        </w:rPr>
        <w:t xml:space="preserve">закона</w:t>
      </w:r>
      <w:r>
        <w:rPr>
          <w:highlight w:val="white"/>
        </w:rPr>
        <w:t xml:space="preserve"> являются ми</w:t>
      </w:r>
      <w:r>
        <w:rPr>
          <w:highlight w:val="white"/>
        </w:rPr>
        <w:t xml:space="preserve">нистерство и органы местного самоуправления Новосибирской области.</w:t>
      </w:r>
      <w:r>
        <w:rPr>
          <w:highlight w:val="white"/>
        </w:rPr>
      </w:r>
      <w:r>
        <w:rPr>
          <w:highlight w:val="white"/>
        </w:rPr>
      </w:r>
    </w:p>
    <w:sectPr>
      <w:footnotePr/>
      <w:endnotePr/>
      <w:type w:val="nextPage"/>
      <w:pgSz w:w="11906" w:h="16838" w:orient="portrait"/>
      <w:pgMar w:top="1134" w:right="567" w:bottom="1134" w:left="1418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405" w:leader="none"/>
        </w:tabs>
        <w:ind w:left="405" w:hanging="405"/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855" w:leader="none"/>
        </w:tabs>
        <w:ind w:left="855" w:hanging="495"/>
      </w:pPr>
    </w:lvl>
    <w:lvl w:ilvl="1">
      <w:start w:val="1"/>
      <w:numFmt w:val="lowerLetter"/>
      <w:isLgl w:val="false"/>
      <w:suff w:val="tab"/>
      <w:lvlText w:val="%2."/>
      <w:lvlJc w:val="left"/>
      <w:pPr>
        <w:tabs>
          <w:tab w:val="num" w:pos="1440" w:leader="none"/>
        </w:tabs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tabs>
          <w:tab w:val="num" w:pos="2160" w:leader="none"/>
        </w:tabs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tabs>
          <w:tab w:val="num" w:pos="2880" w:leader="none"/>
        </w:tabs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tabs>
          <w:tab w:val="num" w:pos="3600" w:leader="none"/>
        </w:tabs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tabs>
          <w:tab w:val="num" w:pos="4320" w:leader="none"/>
        </w:tabs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tabs>
          <w:tab w:val="num" w:pos="5040" w:leader="none"/>
        </w:tabs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tabs>
          <w:tab w:val="num" w:pos="5760" w:leader="none"/>
        </w:tabs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tabs>
          <w:tab w:val="num" w:pos="6480" w:leader="none"/>
        </w:tabs>
        <w:ind w:left="6480" w:hanging="180"/>
      </w:pPr>
    </w:lvl>
  </w:abstractNum>
  <w:abstractNum w:abstractNumId="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tabs>
          <w:tab w:val="num" w:pos="720" w:leader="none"/>
        </w:tabs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tabs>
          <w:tab w:val="num" w:pos="1440" w:leader="none"/>
        </w:tabs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tabs>
          <w:tab w:val="num" w:pos="2160" w:leader="none"/>
        </w:tabs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tabs>
          <w:tab w:val="num" w:pos="2880" w:leader="none"/>
        </w:tabs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tabs>
          <w:tab w:val="num" w:pos="3600" w:leader="none"/>
        </w:tabs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tabs>
          <w:tab w:val="num" w:pos="4320" w:leader="none"/>
        </w:tabs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tabs>
          <w:tab w:val="num" w:pos="5040" w:leader="none"/>
        </w:tabs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tabs>
          <w:tab w:val="num" w:pos="5760" w:leader="none"/>
        </w:tabs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tabs>
          <w:tab w:val="num" w:pos="6480" w:leader="none"/>
        </w:tabs>
        <w:ind w:left="6480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8">
    <w:name w:val="Heading 1"/>
    <w:basedOn w:val="856"/>
    <w:next w:val="856"/>
    <w:link w:val="679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9">
    <w:name w:val="Heading 1 Char"/>
    <w:link w:val="678"/>
    <w:uiPriority w:val="9"/>
    <w:rPr>
      <w:rFonts w:ascii="Arial" w:hAnsi="Arial" w:eastAsia="Arial" w:cs="Arial"/>
      <w:sz w:val="40"/>
      <w:szCs w:val="40"/>
    </w:rPr>
  </w:style>
  <w:style w:type="paragraph" w:styleId="680">
    <w:name w:val="Heading 2"/>
    <w:basedOn w:val="856"/>
    <w:next w:val="856"/>
    <w:link w:val="681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1">
    <w:name w:val="Heading 2 Char"/>
    <w:link w:val="680"/>
    <w:uiPriority w:val="9"/>
    <w:rPr>
      <w:rFonts w:ascii="Arial" w:hAnsi="Arial" w:eastAsia="Arial" w:cs="Arial"/>
      <w:sz w:val="34"/>
    </w:rPr>
  </w:style>
  <w:style w:type="paragraph" w:styleId="682">
    <w:name w:val="Heading 3"/>
    <w:basedOn w:val="856"/>
    <w:next w:val="856"/>
    <w:link w:val="683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3">
    <w:name w:val="Heading 3 Char"/>
    <w:link w:val="682"/>
    <w:uiPriority w:val="9"/>
    <w:rPr>
      <w:rFonts w:ascii="Arial" w:hAnsi="Arial" w:eastAsia="Arial" w:cs="Arial"/>
      <w:sz w:val="30"/>
      <w:szCs w:val="30"/>
    </w:rPr>
  </w:style>
  <w:style w:type="paragraph" w:styleId="684">
    <w:name w:val="Heading 4"/>
    <w:basedOn w:val="856"/>
    <w:next w:val="856"/>
    <w:link w:val="685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5">
    <w:name w:val="Heading 4 Char"/>
    <w:link w:val="684"/>
    <w:uiPriority w:val="9"/>
    <w:rPr>
      <w:rFonts w:ascii="Arial" w:hAnsi="Arial" w:eastAsia="Arial" w:cs="Arial"/>
      <w:b/>
      <w:bCs/>
      <w:sz w:val="26"/>
      <w:szCs w:val="26"/>
    </w:rPr>
  </w:style>
  <w:style w:type="paragraph" w:styleId="686">
    <w:name w:val="Heading 5"/>
    <w:basedOn w:val="856"/>
    <w:next w:val="856"/>
    <w:link w:val="687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7">
    <w:name w:val="Heading 5 Char"/>
    <w:link w:val="686"/>
    <w:uiPriority w:val="9"/>
    <w:rPr>
      <w:rFonts w:ascii="Arial" w:hAnsi="Arial" w:eastAsia="Arial" w:cs="Arial"/>
      <w:b/>
      <w:bCs/>
      <w:sz w:val="24"/>
      <w:szCs w:val="24"/>
    </w:rPr>
  </w:style>
  <w:style w:type="paragraph" w:styleId="688">
    <w:name w:val="Heading 6"/>
    <w:basedOn w:val="856"/>
    <w:next w:val="856"/>
    <w:link w:val="689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9">
    <w:name w:val="Heading 6 Char"/>
    <w:link w:val="688"/>
    <w:uiPriority w:val="9"/>
    <w:rPr>
      <w:rFonts w:ascii="Arial" w:hAnsi="Arial" w:eastAsia="Arial" w:cs="Arial"/>
      <w:b/>
      <w:bCs/>
      <w:sz w:val="22"/>
      <w:szCs w:val="22"/>
    </w:rPr>
  </w:style>
  <w:style w:type="paragraph" w:styleId="690">
    <w:name w:val="Heading 7"/>
    <w:basedOn w:val="856"/>
    <w:next w:val="856"/>
    <w:link w:val="691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1">
    <w:name w:val="Heading 7 Char"/>
    <w:link w:val="69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2">
    <w:name w:val="Heading 8"/>
    <w:basedOn w:val="856"/>
    <w:next w:val="856"/>
    <w:link w:val="693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3">
    <w:name w:val="Heading 8 Char"/>
    <w:link w:val="692"/>
    <w:uiPriority w:val="9"/>
    <w:rPr>
      <w:rFonts w:ascii="Arial" w:hAnsi="Arial" w:eastAsia="Arial" w:cs="Arial"/>
      <w:i/>
      <w:iCs/>
      <w:sz w:val="22"/>
      <w:szCs w:val="22"/>
    </w:rPr>
  </w:style>
  <w:style w:type="paragraph" w:styleId="694">
    <w:name w:val="Heading 9"/>
    <w:basedOn w:val="856"/>
    <w:next w:val="856"/>
    <w:link w:val="695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5">
    <w:name w:val="Heading 9 Char"/>
    <w:link w:val="694"/>
    <w:uiPriority w:val="9"/>
    <w:rPr>
      <w:rFonts w:ascii="Arial" w:hAnsi="Arial" w:eastAsia="Arial" w:cs="Arial"/>
      <w:i/>
      <w:iCs/>
      <w:sz w:val="21"/>
      <w:szCs w:val="21"/>
    </w:rPr>
  </w:style>
  <w:style w:type="paragraph" w:styleId="696">
    <w:name w:val="List Paragraph"/>
    <w:basedOn w:val="856"/>
    <w:uiPriority w:val="34"/>
    <w:qFormat/>
    <w:pPr>
      <w:ind w:left="720"/>
      <w:contextualSpacing/>
    </w:pPr>
  </w:style>
  <w:style w:type="paragraph" w:styleId="697">
    <w:name w:val="No Spacing"/>
    <w:uiPriority w:val="1"/>
    <w:qFormat/>
    <w:pPr>
      <w:spacing w:before="0" w:after="0" w:line="240" w:lineRule="auto"/>
    </w:pPr>
  </w:style>
  <w:style w:type="paragraph" w:styleId="698">
    <w:name w:val="Title"/>
    <w:basedOn w:val="856"/>
    <w:next w:val="856"/>
    <w:link w:val="699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699">
    <w:name w:val="Title Char"/>
    <w:link w:val="698"/>
    <w:uiPriority w:val="10"/>
    <w:rPr>
      <w:sz w:val="48"/>
      <w:szCs w:val="48"/>
    </w:rPr>
  </w:style>
  <w:style w:type="paragraph" w:styleId="700">
    <w:name w:val="Subtitle"/>
    <w:basedOn w:val="856"/>
    <w:next w:val="856"/>
    <w:link w:val="701"/>
    <w:uiPriority w:val="11"/>
    <w:qFormat/>
    <w:pPr>
      <w:spacing w:before="200" w:after="200"/>
    </w:pPr>
    <w:rPr>
      <w:sz w:val="24"/>
      <w:szCs w:val="24"/>
    </w:rPr>
  </w:style>
  <w:style w:type="character" w:styleId="701">
    <w:name w:val="Subtitle Char"/>
    <w:link w:val="700"/>
    <w:uiPriority w:val="11"/>
    <w:rPr>
      <w:sz w:val="24"/>
      <w:szCs w:val="24"/>
    </w:rPr>
  </w:style>
  <w:style w:type="paragraph" w:styleId="702">
    <w:name w:val="Quote"/>
    <w:basedOn w:val="856"/>
    <w:next w:val="856"/>
    <w:link w:val="703"/>
    <w:uiPriority w:val="29"/>
    <w:qFormat/>
    <w:pPr>
      <w:ind w:left="720" w:right="720"/>
    </w:pPr>
    <w:rPr>
      <w:i/>
    </w:rPr>
  </w:style>
  <w:style w:type="character" w:styleId="703">
    <w:name w:val="Quote Char"/>
    <w:link w:val="702"/>
    <w:uiPriority w:val="29"/>
    <w:rPr>
      <w:i/>
    </w:rPr>
  </w:style>
  <w:style w:type="paragraph" w:styleId="704">
    <w:name w:val="Intense Quote"/>
    <w:basedOn w:val="856"/>
    <w:next w:val="856"/>
    <w:link w:val="705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styleId="705">
    <w:name w:val="Intense Quote Char"/>
    <w:link w:val="704"/>
    <w:uiPriority w:val="30"/>
    <w:rPr>
      <w:i/>
    </w:rPr>
  </w:style>
  <w:style w:type="paragraph" w:styleId="706">
    <w:name w:val="Header"/>
    <w:basedOn w:val="856"/>
    <w:link w:val="707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707">
    <w:name w:val="Header Char"/>
    <w:link w:val="706"/>
    <w:uiPriority w:val="99"/>
  </w:style>
  <w:style w:type="paragraph" w:styleId="708">
    <w:name w:val="Footer"/>
    <w:basedOn w:val="856"/>
    <w:link w:val="711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709">
    <w:name w:val="Footer Char"/>
    <w:link w:val="708"/>
    <w:uiPriority w:val="99"/>
  </w:style>
  <w:style w:type="paragraph" w:styleId="710">
    <w:name w:val="Caption"/>
    <w:basedOn w:val="856"/>
    <w:next w:val="856"/>
    <w:link w:val="71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1">
    <w:name w:val="Caption Char"/>
    <w:basedOn w:val="710"/>
    <w:link w:val="708"/>
    <w:uiPriority w:val="99"/>
  </w:style>
  <w:style w:type="table" w:styleId="712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3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4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5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6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7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9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7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8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9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0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1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2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3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4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5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6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7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8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9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0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1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5d8d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2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3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9bba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4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5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6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7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748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4f81bd" w:themeFill="accent1"/>
      </w:tcPr>
    </w:tblStylePr>
  </w:style>
  <w:style w:type="table" w:styleId="749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c0504d" w:themeFill="accent2"/>
      </w:tcPr>
    </w:tblStylePr>
  </w:style>
  <w:style w:type="table" w:styleId="750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9bbb59" w:themeFill="accent3"/>
      </w:tcPr>
    </w:tblStylePr>
  </w:style>
  <w:style w:type="table" w:styleId="751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8064a2" w:themeFill="accent4"/>
      </w:tcPr>
    </w:tblStylePr>
  </w:style>
  <w:style w:type="table" w:styleId="752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bacc6" w:themeFill="accent5"/>
      </w:tcPr>
    </w:tblStylePr>
  </w:style>
  <w:style w:type="table" w:styleId="753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f79646" w:themeFill="accent6"/>
      </w:tcPr>
    </w:tblStylePr>
  </w:style>
  <w:style w:type="table" w:styleId="754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5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6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7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8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9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0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1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62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63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64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  <w:shd w:val="clear" w:color="ffffff"/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65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66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67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68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6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7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8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9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0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1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2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4f81bd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4f81bd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d99694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3d69b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0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b2a1c6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1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91cddc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2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f9bf90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3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4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5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6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7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8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9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0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1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2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3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4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5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6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7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8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9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0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1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2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3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4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5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6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7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8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9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0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1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2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3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4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5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6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7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8">
    <w:name w:val="Hyperlink"/>
    <w:uiPriority w:val="99"/>
    <w:unhideWhenUsed/>
    <w:rPr>
      <w:color w:val="0000ff" w:themeColor="hyperlink"/>
      <w:u w:val="single"/>
    </w:rPr>
  </w:style>
  <w:style w:type="paragraph" w:styleId="839">
    <w:name w:val="footnote text"/>
    <w:basedOn w:val="856"/>
    <w:link w:val="840"/>
    <w:uiPriority w:val="99"/>
    <w:semiHidden/>
    <w:unhideWhenUsed/>
    <w:pPr>
      <w:spacing w:after="40" w:line="240" w:lineRule="auto"/>
    </w:pPr>
    <w:rPr>
      <w:sz w:val="18"/>
    </w:rPr>
  </w:style>
  <w:style w:type="character" w:styleId="840">
    <w:name w:val="Footnote Text Char"/>
    <w:link w:val="839"/>
    <w:uiPriority w:val="99"/>
    <w:rPr>
      <w:sz w:val="18"/>
    </w:rPr>
  </w:style>
  <w:style w:type="character" w:styleId="841">
    <w:name w:val="footnote reference"/>
    <w:uiPriority w:val="99"/>
    <w:unhideWhenUsed/>
    <w:rPr>
      <w:vertAlign w:val="superscript"/>
    </w:rPr>
  </w:style>
  <w:style w:type="paragraph" w:styleId="842">
    <w:name w:val="endnote text"/>
    <w:basedOn w:val="856"/>
    <w:link w:val="843"/>
    <w:uiPriority w:val="99"/>
    <w:semiHidden/>
    <w:unhideWhenUsed/>
    <w:pPr>
      <w:spacing w:after="0" w:line="240" w:lineRule="auto"/>
    </w:pPr>
    <w:rPr>
      <w:sz w:val="20"/>
    </w:rPr>
  </w:style>
  <w:style w:type="character" w:styleId="843">
    <w:name w:val="Endnote Text Char"/>
    <w:link w:val="842"/>
    <w:uiPriority w:val="99"/>
    <w:rPr>
      <w:sz w:val="20"/>
    </w:rPr>
  </w:style>
  <w:style w:type="character" w:styleId="844">
    <w:name w:val="endnote reference"/>
    <w:uiPriority w:val="99"/>
    <w:semiHidden/>
    <w:unhideWhenUsed/>
    <w:rPr>
      <w:vertAlign w:val="superscript"/>
    </w:rPr>
  </w:style>
  <w:style w:type="paragraph" w:styleId="845">
    <w:name w:val="toc 1"/>
    <w:basedOn w:val="856"/>
    <w:next w:val="856"/>
    <w:uiPriority w:val="39"/>
    <w:unhideWhenUsed/>
    <w:pPr>
      <w:spacing w:after="57"/>
      <w:ind w:left="0" w:right="0" w:firstLine="0"/>
    </w:pPr>
  </w:style>
  <w:style w:type="paragraph" w:styleId="846">
    <w:name w:val="toc 2"/>
    <w:basedOn w:val="856"/>
    <w:next w:val="856"/>
    <w:uiPriority w:val="39"/>
    <w:unhideWhenUsed/>
    <w:pPr>
      <w:spacing w:after="57"/>
      <w:ind w:left="283" w:right="0" w:firstLine="0"/>
    </w:pPr>
  </w:style>
  <w:style w:type="paragraph" w:styleId="847">
    <w:name w:val="toc 3"/>
    <w:basedOn w:val="856"/>
    <w:next w:val="856"/>
    <w:uiPriority w:val="39"/>
    <w:unhideWhenUsed/>
    <w:pPr>
      <w:spacing w:after="57"/>
      <w:ind w:left="567" w:right="0" w:firstLine="0"/>
    </w:pPr>
  </w:style>
  <w:style w:type="paragraph" w:styleId="848">
    <w:name w:val="toc 4"/>
    <w:basedOn w:val="856"/>
    <w:next w:val="856"/>
    <w:uiPriority w:val="39"/>
    <w:unhideWhenUsed/>
    <w:pPr>
      <w:spacing w:after="57"/>
      <w:ind w:left="850" w:right="0" w:firstLine="0"/>
    </w:pPr>
  </w:style>
  <w:style w:type="paragraph" w:styleId="849">
    <w:name w:val="toc 5"/>
    <w:basedOn w:val="856"/>
    <w:next w:val="856"/>
    <w:uiPriority w:val="39"/>
    <w:unhideWhenUsed/>
    <w:pPr>
      <w:spacing w:after="57"/>
      <w:ind w:left="1134" w:right="0" w:firstLine="0"/>
    </w:pPr>
  </w:style>
  <w:style w:type="paragraph" w:styleId="850">
    <w:name w:val="toc 6"/>
    <w:basedOn w:val="856"/>
    <w:next w:val="856"/>
    <w:uiPriority w:val="39"/>
    <w:unhideWhenUsed/>
    <w:pPr>
      <w:spacing w:after="57"/>
      <w:ind w:left="1417" w:right="0" w:firstLine="0"/>
    </w:pPr>
  </w:style>
  <w:style w:type="paragraph" w:styleId="851">
    <w:name w:val="toc 7"/>
    <w:basedOn w:val="856"/>
    <w:next w:val="856"/>
    <w:uiPriority w:val="39"/>
    <w:unhideWhenUsed/>
    <w:pPr>
      <w:spacing w:after="57"/>
      <w:ind w:left="1701" w:right="0" w:firstLine="0"/>
    </w:pPr>
  </w:style>
  <w:style w:type="paragraph" w:styleId="852">
    <w:name w:val="toc 8"/>
    <w:basedOn w:val="856"/>
    <w:next w:val="856"/>
    <w:uiPriority w:val="39"/>
    <w:unhideWhenUsed/>
    <w:pPr>
      <w:spacing w:after="57"/>
      <w:ind w:left="1984" w:right="0" w:firstLine="0"/>
    </w:pPr>
  </w:style>
  <w:style w:type="paragraph" w:styleId="853">
    <w:name w:val="toc 9"/>
    <w:basedOn w:val="856"/>
    <w:next w:val="856"/>
    <w:uiPriority w:val="39"/>
    <w:unhideWhenUsed/>
    <w:pPr>
      <w:spacing w:after="57"/>
      <w:ind w:left="2268" w:right="0" w:firstLine="0"/>
    </w:pPr>
  </w:style>
  <w:style w:type="paragraph" w:styleId="854">
    <w:name w:val="TOC Heading"/>
    <w:uiPriority w:val="39"/>
    <w:unhideWhenUsed/>
  </w:style>
  <w:style w:type="paragraph" w:styleId="855">
    <w:name w:val="table of figures"/>
    <w:basedOn w:val="856"/>
    <w:next w:val="856"/>
    <w:uiPriority w:val="99"/>
    <w:unhideWhenUsed/>
    <w:pPr>
      <w:spacing w:after="0" w:afterAutospacing="0"/>
    </w:pPr>
  </w:style>
  <w:style w:type="paragraph" w:styleId="856" w:default="1">
    <w:name w:val="Normal"/>
    <w:next w:val="856"/>
    <w:link w:val="856"/>
    <w:qFormat/>
    <w:rPr>
      <w:sz w:val="28"/>
      <w:lang w:val="ru-RU" w:eastAsia="ru-RU" w:bidi="ar-SA"/>
    </w:rPr>
  </w:style>
  <w:style w:type="character" w:styleId="857">
    <w:name w:val="Основной шрифт абзаца"/>
    <w:next w:val="857"/>
    <w:link w:val="856"/>
    <w:semiHidden/>
  </w:style>
  <w:style w:type="table" w:styleId="858">
    <w:name w:val="Обычная таблица"/>
    <w:next w:val="858"/>
    <w:link w:val="856"/>
    <w:semiHidden/>
    <w:tblPr/>
  </w:style>
  <w:style w:type="numbering" w:styleId="859">
    <w:name w:val="Нет списка"/>
    <w:next w:val="859"/>
    <w:link w:val="856"/>
    <w:semiHidden/>
  </w:style>
  <w:style w:type="paragraph" w:styleId="860">
    <w:name w:val="Основной текст"/>
    <w:basedOn w:val="856"/>
    <w:next w:val="860"/>
    <w:link w:val="856"/>
    <w:pPr>
      <w:jc w:val="center"/>
    </w:pPr>
  </w:style>
  <w:style w:type="paragraph" w:styleId="861">
    <w:name w:val="Название"/>
    <w:basedOn w:val="856"/>
    <w:next w:val="861"/>
    <w:link w:val="856"/>
    <w:qFormat/>
    <w:pPr>
      <w:jc w:val="center"/>
    </w:pPr>
    <w:rPr>
      <w:b/>
    </w:rPr>
  </w:style>
  <w:style w:type="paragraph" w:styleId="862">
    <w:name w:val="Верхний колонтитул"/>
    <w:basedOn w:val="856"/>
    <w:next w:val="862"/>
    <w:link w:val="863"/>
    <w:pPr>
      <w:tabs>
        <w:tab w:val="center" w:pos="4153" w:leader="none"/>
        <w:tab w:val="right" w:pos="8306" w:leader="none"/>
      </w:tabs>
    </w:pPr>
  </w:style>
  <w:style w:type="character" w:styleId="863">
    <w:name w:val="Верхний колонтитул Знак"/>
    <w:next w:val="863"/>
    <w:link w:val="862"/>
    <w:rPr>
      <w:sz w:val="28"/>
    </w:rPr>
  </w:style>
  <w:style w:type="paragraph" w:styleId="864">
    <w:name w:val="Текст выноски"/>
    <w:basedOn w:val="856"/>
    <w:next w:val="864"/>
    <w:link w:val="865"/>
    <w:uiPriority w:val="99"/>
    <w:rPr>
      <w:rFonts w:ascii="Tahoma" w:hAnsi="Tahoma" w:cs="Tahoma"/>
      <w:sz w:val="16"/>
      <w:szCs w:val="16"/>
    </w:rPr>
  </w:style>
  <w:style w:type="character" w:styleId="865">
    <w:name w:val="Текст выноски Знак"/>
    <w:next w:val="865"/>
    <w:link w:val="864"/>
    <w:uiPriority w:val="99"/>
    <w:rPr>
      <w:rFonts w:ascii="Tahoma" w:hAnsi="Tahoma" w:cs="Tahoma"/>
      <w:sz w:val="16"/>
      <w:szCs w:val="16"/>
    </w:rPr>
  </w:style>
  <w:style w:type="character" w:styleId="866">
    <w:name w:val="docdata,docy,v5,1121,bqiaagaaeyqcaaagiaiaaap+awaabqweaaaaaaaaaaaaaaaaaaaaaaaaaaaaaaaaaaaaaaaaaaaaaaaaaaaaaaaaaaaaaaaaaaaaaaaaaaaaaaaaaaaaaaaaaaaaaaaaaaaaaaaaaaaaaaaaaaaaaaaaaaaaaaaaaaaaaaaaaaaaaaaaaaaaaaaaaaaaaaaaaaaaaaaaaaaaaaaaaaaaaaaaaaaaaaaaaaaaaaaa"/>
    <w:next w:val="866"/>
    <w:link w:val="856"/>
  </w:style>
  <w:style w:type="character" w:styleId="867">
    <w:name w:val="ezkurwreuab5ozgtqnkl"/>
    <w:next w:val="867"/>
    <w:link w:val="856"/>
  </w:style>
  <w:style w:type="character" w:styleId="868" w:default="1">
    <w:name w:val="Default Paragraph Font"/>
    <w:uiPriority w:val="1"/>
    <w:semiHidden/>
    <w:unhideWhenUsed/>
  </w:style>
  <w:style w:type="numbering" w:styleId="869" w:default="1">
    <w:name w:val="No List"/>
    <w:uiPriority w:val="99"/>
    <w:semiHidden/>
    <w:unhideWhenUsed/>
  </w:style>
  <w:style w:type="table" w:styleId="870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PNO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pjm</cp:lastModifiedBy>
  <cp:revision>26</cp:revision>
  <dcterms:created xsi:type="dcterms:W3CDTF">2024-06-05T10:35:00Z</dcterms:created>
  <dcterms:modified xsi:type="dcterms:W3CDTF">2026-02-19T04:14:05Z</dcterms:modified>
  <cp:version>983040</cp:version>
</cp:coreProperties>
</file>